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  <w:bookmarkStart w:id="0" w:name="_GoBack"/>
      <w:bookmarkEnd w:id="0"/>
      <w:r>
        <w:rPr>
          <w:rFonts w:hint="eastAsia"/>
        </w:rPr>
        <w:t>2024年经济学院接收推免实施细则</w:t>
      </w:r>
    </w:p>
    <w:p/>
    <w:p>
      <w:pPr>
        <w:pStyle w:val="2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一、招收类别及计划</w:t>
      </w:r>
    </w:p>
    <w:p>
      <w:pPr>
        <w:widowControl/>
        <w:spacing w:line="500" w:lineRule="atLeast"/>
        <w:ind w:right="75" w:firstLine="560" w:firstLineChars="200"/>
        <w:rPr>
          <w:rFonts w:ascii="Arial" w:hAnsi="Arial" w:cs="Arial"/>
          <w:kern w:val="0"/>
          <w:sz w:val="28"/>
          <w:szCs w:val="28"/>
        </w:rPr>
      </w:pPr>
      <w:r>
        <w:rPr>
          <w:rFonts w:hint="eastAsia" w:ascii="Arial" w:hAnsi="Arial" w:cs="Arial"/>
          <w:kern w:val="0"/>
          <w:sz w:val="28"/>
          <w:szCs w:val="28"/>
        </w:rPr>
        <w:t>我院2024接收推免生计划如下。推免硕士生学制、学费与普通招考生相同。</w:t>
      </w:r>
    </w:p>
    <w:p>
      <w:pPr>
        <w:widowControl/>
        <w:spacing w:line="500" w:lineRule="atLeast"/>
        <w:ind w:left="75" w:right="75" w:firstLine="560"/>
        <w:jc w:val="center"/>
        <w:rPr>
          <w:rFonts w:ascii="宋体" w:cs="Arial"/>
          <w:b/>
          <w:kern w:val="0"/>
          <w:sz w:val="28"/>
        </w:rPr>
      </w:pPr>
      <w:r>
        <w:rPr>
          <w:rFonts w:hint="eastAsia" w:ascii="宋体" w:hAnsi="宋体" w:cs="Arial"/>
          <w:b/>
          <w:kern w:val="0"/>
          <w:sz w:val="28"/>
        </w:rPr>
        <w:t>2024年经济学院推免生接收计划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18"/>
        <w:gridCol w:w="1458"/>
        <w:gridCol w:w="1244"/>
        <w:gridCol w:w="2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学习方式</w:t>
            </w:r>
          </w:p>
        </w:tc>
        <w:tc>
          <w:tcPr>
            <w:tcW w:w="12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拟招生人数</w:t>
            </w: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cs="Times New Roman" w:asciiTheme="minorEastAsia" w:hAnsiTheme="minorEastAsia"/>
                <w:b/>
                <w:bCs/>
                <w:color w:val="000000"/>
                <w:kern w:val="0"/>
                <w:sz w:val="20"/>
                <w:szCs w:val="20"/>
              </w:rPr>
              <w:t>其中拟接收推免生人数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020101政治经济学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020105世界经济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020103经济史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020104西方经济学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020106人口、资源与环境经济学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020201国民经济学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020202区域经济学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020204金融学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13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020206国际贸易学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020207劳动经济学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020209数量经济学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025100金融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47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025200应用统计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33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025400国际商务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18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025500保险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027000统计学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10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030302人口学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11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>
            <w:r>
              <w:rPr>
                <w:rFonts w:hint="eastAsia"/>
              </w:rPr>
              <w:t>095138农村发展</w:t>
            </w:r>
          </w:p>
        </w:tc>
        <w:tc>
          <w:tcPr>
            <w:tcW w:w="1458" w:type="dxa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(1)全日制</w:t>
            </w:r>
          </w:p>
        </w:tc>
        <w:tc>
          <w:tcPr>
            <w:tcW w:w="1244" w:type="dxa"/>
          </w:tcPr>
          <w:p>
            <w:pPr>
              <w:jc w:val="center"/>
            </w:pPr>
            <w:r>
              <w:t>15</w:t>
            </w:r>
          </w:p>
        </w:tc>
        <w:tc>
          <w:tcPr>
            <w:tcW w:w="0" w:type="auto"/>
          </w:tcPr>
          <w:p>
            <w:pPr>
              <w:jc w:val="center"/>
            </w:pPr>
            <w: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合计</w:t>
            </w:r>
          </w:p>
        </w:tc>
        <w:tc>
          <w:tcPr>
            <w:tcW w:w="1458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center"/>
              <w:textAlignment w:val="center"/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cs="Times New Roman" w:asciiTheme="minorEastAsia" w:hAnsi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</w:tbl>
    <w:p>
      <w:pPr>
        <w:pStyle w:val="2"/>
        <w:rPr>
          <w:rFonts w:cs="Times New Roman" w:asciiTheme="minorEastAsia" w:hAnsiTheme="minorEastAsia" w:eastAsiaTheme="minorEastAsia"/>
        </w:rPr>
      </w:pPr>
      <w:r>
        <w:rPr>
          <w:rFonts w:hint="eastAsia" w:cs="Times New Roman" w:asciiTheme="minorEastAsia" w:hAnsiTheme="minorEastAsia" w:eastAsiaTheme="minorEastAsia"/>
        </w:rPr>
        <w:t>二、招收条件</w:t>
      </w:r>
    </w:p>
    <w:p>
      <w:pPr>
        <w:widowControl/>
        <w:spacing w:line="500" w:lineRule="atLeast"/>
        <w:ind w:left="75" w:right="75" w:firstLine="560"/>
        <w:rPr>
          <w:rFonts w:ascii="Times New Roman" w:hAnsi="Times New Roman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1．拥护中国共产党的领导，具有正确的政治方向，热爱祖国，志愿为社会主义现代化建设服务，遵纪守法，品行端正，能够获得所在本科院校推免资格的应届本科毕业生。</w:t>
      </w:r>
    </w:p>
    <w:p>
      <w:pPr>
        <w:widowControl/>
        <w:spacing w:line="500" w:lineRule="atLeast"/>
        <w:ind w:left="75" w:right="75" w:firstLine="560"/>
        <w:rPr>
          <w:rFonts w:ascii="Times New Roman" w:hAnsi="Times New Roman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2．大学期间成绩优良，专业排名名列前茅，对科学研究兴趣浓厚，有较强的创新意识和科研能力。2024年9月1日前获得学士学位证书和本科毕业证书。</w:t>
      </w:r>
    </w:p>
    <w:p>
      <w:pPr>
        <w:widowControl/>
        <w:spacing w:line="500" w:lineRule="atLeast"/>
        <w:ind w:left="75" w:right="75" w:firstLine="560"/>
        <w:rPr>
          <w:rFonts w:ascii="Times New Roman" w:hAnsi="Times New Roman" w:cs="Times New Roman"/>
          <w:color w:val="000000" w:themeColor="text1"/>
          <w:kern w:val="0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3．诚实守信，学风端正，本科学习阶段无重修科目和补考记录，无任何考试作弊和剽窃他人学术成果记录，无任何违法违纪受处分记录。</w:t>
      </w:r>
    </w:p>
    <w:p>
      <w:pPr>
        <w:widowControl/>
        <w:spacing w:line="500" w:lineRule="atLeast"/>
        <w:ind w:left="75" w:right="75" w:firstLine="560"/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4．身体健康状况符合国家和招生单位规定的体检要求。</w:t>
      </w:r>
    </w:p>
    <w:p>
      <w:pPr>
        <w:widowControl/>
        <w:spacing w:line="500" w:lineRule="atLeast"/>
        <w:ind w:left="75" w:right="75" w:firstLine="560"/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5．获得推免资格的同学，可以申请直接攻读博士学位，除满足上述条件外，原则上英语水平应达到以下条件：CET6≥430分 或 IELTS≥6.0 或 TOEFL≥90。</w:t>
      </w:r>
    </w:p>
    <w:p>
      <w:pPr>
        <w:widowControl/>
        <w:spacing w:line="500" w:lineRule="atLeast"/>
        <w:ind w:left="75" w:right="75" w:firstLine="560"/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6.针对统招经济类、管理类、数学类、理工类专业本科学生。</w:t>
      </w:r>
    </w:p>
    <w:p>
      <w:pPr>
        <w:pStyle w:val="2"/>
        <w:rPr>
          <w:rFonts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三、接收程序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（一）提交申请材料。预计能够取得本科就读院校推荐免试资格的考生，可先行向学院提交如下申请材料：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 本科阶段成绩单，教务处或学院（系）加盖公章；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外语水平证明，如国家英语四、六级、IELTS、TOEFL等；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有效居民身份证和《教育部学籍在线验证报告》（学信网下载）；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4. 各类获奖证书、体现自身学术水平和潜力的代表性学术论文、出版物或原创性工作成果等材料复印件； 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5. 申请直博生的，另须提交两封《专家推荐书》（推荐人须是副教授或相当职称以上专家，推荐书由推荐人密封并在封口处签字）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6. 申请推免硕士研究生需提交《河北大学2024年接收优秀应届本科毕业生免试攻读硕士生申请表》；申请直博生需提交《河北大学2024年招收优秀应届本科生直接攻读博士学位研究生申请表》；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上述证明材料制成PDF格式后，压缩成一个不大于5M的zip文件压缩包。压缩包以“申请专业—姓名”命名，</w:t>
      </w: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于</w:t>
      </w:r>
      <w:r>
        <w:rPr>
          <w:rFonts w:hint="eastAsia" w:ascii="Times New Roman" w:hAnsi="Times New Roman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10</w:t>
      </w: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Times New Roman" w:hAnsi="Times New Roman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6</w:t>
      </w: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日前发送至学院邮箱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jingji5073185@126.com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）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。材料中的所有信息必须真实准确，一旦发现弄虚作假者，我校将取消其申请资格。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（二）资格审核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学院依据考生提交的申请材料进行审查，在规定时间内确定复试名单并于本院官网发布复试通知。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（三） 复试</w:t>
      </w:r>
    </w:p>
    <w:p>
      <w:pPr>
        <w:ind w:firstLine="562" w:firstLineChars="200"/>
        <w:rPr>
          <w:rFonts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学院拟于10月8日进行复试。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1．复试内容：包括专业知识、综合素质和能力、外语听说以及思想政治品德等考核内容。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（1）专业素质和专业能力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大学阶段学习情况及成绩；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本专业理论知识和实验技能掌握程度，利用所学知识理论发现、分析和解决专业问题的能力，对本专业发展动态的了解情况以及在本专业领域发展的潜力；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外语听说能力；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创新精神和创新能力。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（2）综合素质考核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考生思想政治素质和道德品质考核。全面考核考生的政治态度、思想表现、道德品质等。着重了解考生对一些重大政治事件的看法和认识，并对考生的专业思想和治学态度进行必要的考察；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本学科（专业）以外的学习、科研和社会实践（包括社团活动）或实际工作等方面的经历；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③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事业心、责任感、纪律性（遵纪守法）、合作能力等；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④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人文素养；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⑤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举止、礼仪和表达能力等；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⑥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心理健康情况。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2．复试形式：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专业综合面试（含外语听力和口语水平测试），满分为100分。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专业综合面试主要对考生的知识结构和综合能力进行测试。外语听力和口语水平测试须由精通外语的教师担任。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面试成绩评定期间，复试小组成员不得在现场讨论，应独立评分，填写评分表格，由记分员现场统计并封存。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根据教育部要求，专业综合面试要进行全程录音、录像，录音、录像资料由各招生单位保存至学生毕业。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3.总成绩计算及拟录取名单确定</w:t>
      </w:r>
    </w:p>
    <w:p>
      <w:pPr>
        <w:widowControl/>
        <w:spacing w:line="250" w:lineRule="atLeast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面试成绩满分100分，60分为及格线，面试不合格不予录取。</w:t>
      </w:r>
    </w:p>
    <w:p>
      <w:pPr>
        <w:spacing w:line="560" w:lineRule="exact"/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录取规则：各专业按复试后总成绩由高到低进行录取。 </w:t>
      </w:r>
    </w:p>
    <w:p>
      <w:pPr>
        <w:spacing w:line="560" w:lineRule="exact"/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出现以下情况之一者，不予录取：</w:t>
      </w:r>
    </w:p>
    <w:p>
      <w:pPr>
        <w:spacing w:line="560" w:lineRule="exact"/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①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综合面试成绩低于60分；</w:t>
      </w:r>
    </w:p>
    <w:p>
      <w:pPr>
        <w:spacing w:line="560" w:lineRule="exact"/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②</w:t>
      </w: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思想政治素质、道德品质考核结果不合格。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（四）拟录取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1.学院于本院官网公布进入复试考生复试成绩，并根据推免生的复试成绩、思想政治素质、学术水平等情况，提出拟录取名单，报研究生院审核。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 研究生院对拟录取名单审核通过后于官网进行公示。</w:t>
      </w:r>
    </w:p>
    <w:p>
      <w:pPr>
        <w:ind w:firstLine="560" w:firstLineChars="200"/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 被确定接收的推免生（含直博生）须在中国研究生招生信息网“全国推荐免试攻读研究生信息公开暨管理服务系统”（以下简称“推免服务系统”，网址:http://yz.chsi.com.cn/tm  推荐使用火狐浏览器）“硕士推免报名系统”进行注册，录入个人信息，完成网上报名、网上缴费、确认复试通知和待录取通知等环节。未完成以上程序的推免生不再保留推免资格，原有的拟录取资格自动失效。</w:t>
      </w:r>
    </w:p>
    <w:p>
      <w:pPr>
        <w:pStyle w:val="2"/>
        <w:rPr>
          <w:rFonts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四、奖助政策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left="75" w:right="75" w:firstLine="555"/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1.接收的推免生入学即可获得我校设立的一等学业奖学金，博士研究生10000元/年；硕士研究生8000元/年。同时可享受国家助学金，额度为博士13000元/年，硕士6000元/年。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left="75" w:right="75" w:firstLine="555"/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2.硕士研究生国家奖学金奖励标准为获奖学生每生2万元；博士研究生国家奖学金奖励标准为获奖学生每生3万元。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left="75" w:right="75" w:firstLine="555"/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3.直博士生还享受导师每月发放的津贴。</w:t>
      </w:r>
    </w:p>
    <w:p>
      <w:pPr>
        <w:pStyle w:val="5"/>
        <w:shd w:val="clear" w:color="auto" w:fill="FFFFFF"/>
        <w:spacing w:before="0" w:beforeAutospacing="0" w:after="0" w:afterAutospacing="0" w:line="480" w:lineRule="atLeast"/>
        <w:ind w:left="75" w:right="75" w:firstLine="555"/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4.学校还设立了“研究生创新资助项目”，鼓励支持研究生努力学习，潜心科研，多出高水平成果。</w:t>
      </w:r>
    </w:p>
    <w:p>
      <w:pPr>
        <w:pStyle w:val="2"/>
        <w:rPr>
          <w:rFonts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 w:eastAsiaTheme="minorEastAsia"/>
          <w:color w:val="000000" w:themeColor="text1"/>
          <w14:textFill>
            <w14:solidFill>
              <w14:schemeClr w14:val="tx1"/>
            </w14:solidFill>
          </w14:textFill>
        </w:rPr>
        <w:t>五、回避原则</w:t>
      </w:r>
    </w:p>
    <w:p>
      <w:pPr>
        <w:widowControl/>
        <w:spacing w:before="62" w:beforeLines="20" w:after="62" w:afterLines="20" w:line="500" w:lineRule="exact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凡属考生直系亲属或利害关系人者，不得参与该考生所在专业的复试工作。</w:t>
      </w:r>
    </w:p>
    <w:p>
      <w:pPr>
        <w:widowControl/>
        <w:spacing w:before="62" w:beforeLines="20" w:after="62" w:afterLines="20" w:line="500" w:lineRule="exact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本细则解释权在经济学院。</w:t>
      </w:r>
    </w:p>
    <w:p>
      <w:pPr>
        <w:widowControl/>
        <w:spacing w:before="62" w:beforeLines="20" w:after="62" w:afterLines="20" w:line="500" w:lineRule="exact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spacing w:before="62" w:beforeLines="20" w:after="62" w:afterLines="20" w:line="500" w:lineRule="exact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咨询电话：5073630，张老师  </w:t>
      </w:r>
    </w:p>
    <w:p>
      <w:pPr>
        <w:widowControl/>
        <w:spacing w:before="62" w:beforeLines="20" w:after="62" w:afterLines="20" w:line="500" w:lineRule="exact"/>
        <w:ind w:firstLine="560" w:firstLineChars="200"/>
        <w:jc w:val="left"/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举报监督电话：50736</w:t>
      </w:r>
      <w:r>
        <w:rPr>
          <w:rFonts w:hint="eastAsia"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29</w:t>
      </w:r>
      <w:r>
        <w:rPr>
          <w:rFonts w:ascii="Times New Roman" w:hAnsi="Times New Roman" w:cs="Times New Roman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，李老师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133871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ZTkyOGE4OGQ5NGEzODhmZGMzMTEyMzIzNWRlZDcifQ=="/>
  </w:docVars>
  <w:rsids>
    <w:rsidRoot w:val="00B85A9B"/>
    <w:rsid w:val="000306B7"/>
    <w:rsid w:val="0007219F"/>
    <w:rsid w:val="00083B4A"/>
    <w:rsid w:val="000B4B68"/>
    <w:rsid w:val="00151EC9"/>
    <w:rsid w:val="001728D2"/>
    <w:rsid w:val="00180E0E"/>
    <w:rsid w:val="00194150"/>
    <w:rsid w:val="00211A39"/>
    <w:rsid w:val="00223934"/>
    <w:rsid w:val="002666B8"/>
    <w:rsid w:val="002904A8"/>
    <w:rsid w:val="002D57FA"/>
    <w:rsid w:val="00320BBF"/>
    <w:rsid w:val="003A3DEF"/>
    <w:rsid w:val="003E27BE"/>
    <w:rsid w:val="004C439D"/>
    <w:rsid w:val="00500C2F"/>
    <w:rsid w:val="00505A4E"/>
    <w:rsid w:val="006402A9"/>
    <w:rsid w:val="006A0A27"/>
    <w:rsid w:val="006A1C50"/>
    <w:rsid w:val="006E0A7A"/>
    <w:rsid w:val="00726A9B"/>
    <w:rsid w:val="007377CF"/>
    <w:rsid w:val="007740E5"/>
    <w:rsid w:val="00842957"/>
    <w:rsid w:val="008606AC"/>
    <w:rsid w:val="00866460"/>
    <w:rsid w:val="00870946"/>
    <w:rsid w:val="00884AEB"/>
    <w:rsid w:val="008B7FFE"/>
    <w:rsid w:val="00906B7E"/>
    <w:rsid w:val="0092709E"/>
    <w:rsid w:val="00950BDF"/>
    <w:rsid w:val="009A735F"/>
    <w:rsid w:val="009F205A"/>
    <w:rsid w:val="00A02FA8"/>
    <w:rsid w:val="00A919DA"/>
    <w:rsid w:val="00A94C57"/>
    <w:rsid w:val="00AC0A94"/>
    <w:rsid w:val="00AF7140"/>
    <w:rsid w:val="00B15B6A"/>
    <w:rsid w:val="00B575F8"/>
    <w:rsid w:val="00B85A9B"/>
    <w:rsid w:val="00C037CC"/>
    <w:rsid w:val="00C958CF"/>
    <w:rsid w:val="00C97BEB"/>
    <w:rsid w:val="00CE26E2"/>
    <w:rsid w:val="00D110DC"/>
    <w:rsid w:val="00D666FD"/>
    <w:rsid w:val="00D979F8"/>
    <w:rsid w:val="00DE3AA1"/>
    <w:rsid w:val="00E40084"/>
    <w:rsid w:val="00E55231"/>
    <w:rsid w:val="00E914EC"/>
    <w:rsid w:val="00F41090"/>
    <w:rsid w:val="00F60F0A"/>
    <w:rsid w:val="00F81BF0"/>
    <w:rsid w:val="00FD60DD"/>
    <w:rsid w:val="47380927"/>
    <w:rsid w:val="574D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6">
    <w:name w:val="Title"/>
    <w:basedOn w:val="1"/>
    <w:next w:val="1"/>
    <w:link w:val="13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Char"/>
    <w:basedOn w:val="9"/>
    <w:link w:val="6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404</Words>
  <Characters>2307</Characters>
  <Lines>19</Lines>
  <Paragraphs>5</Paragraphs>
  <TotalTime>10</TotalTime>
  <ScaleCrop>false</ScaleCrop>
  <LinksUpToDate>false</LinksUpToDate>
  <CharactersWithSpaces>2706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2023-09-18T02:12:00Z</dcterms:created>
  <dc:creator>朱长存</dc:creator>
  <cp:lastModifiedBy>往哪飞&amp;是个问题</cp:lastModifiedBy>
  <dcterms:modified xsi:type="dcterms:W3CDTF">2023-09-22T01:46:35Z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807869C7A054412DBE718E2B7C1E0A0C_13</vt:lpwstr>
  </property>
</Properties>
</file>